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A43EF" w14:textId="65580C09" w:rsidR="00DC3D15" w:rsidRPr="00AC3CD2" w:rsidRDefault="00DC3D15" w:rsidP="00DC3D15">
      <w:pPr>
        <w:pStyle w:val="CRCoverPage"/>
        <w:tabs>
          <w:tab w:val="left" w:pos="1980"/>
        </w:tabs>
        <w:spacing w:line="259" w:lineRule="auto"/>
        <w:jc w:val="both"/>
        <w:rPr>
          <w:rFonts w:eastAsiaTheme="minorHAnsi" w:cs="Arial"/>
          <w:b/>
          <w:bCs/>
          <w:sz w:val="24"/>
          <w:szCs w:val="24"/>
          <w:lang w:val="en-US"/>
        </w:rPr>
      </w:pPr>
      <w:bookmarkStart w:id="0" w:name="_Hlk142412198"/>
      <w:r w:rsidRPr="00AC3CD2">
        <w:rPr>
          <w:rFonts w:eastAsiaTheme="minorHAnsi" w:cs="Arial"/>
          <w:b/>
          <w:bCs/>
          <w:sz w:val="24"/>
          <w:szCs w:val="24"/>
          <w:lang w:val="en-US"/>
        </w:rPr>
        <w:t>3GPP TSG RAN WG2 #1</w:t>
      </w:r>
      <w:r>
        <w:rPr>
          <w:rFonts w:eastAsiaTheme="minorHAnsi" w:cs="Arial"/>
          <w:b/>
          <w:bCs/>
          <w:sz w:val="24"/>
          <w:szCs w:val="24"/>
          <w:lang w:val="en-US"/>
        </w:rPr>
        <w:t>23</w:t>
      </w:r>
      <w:r w:rsidRPr="00AC3CD2">
        <w:rPr>
          <w:rFonts w:eastAsiaTheme="minorHAnsi" w:cs="Arial"/>
          <w:b/>
          <w:bCs/>
          <w:sz w:val="24"/>
          <w:szCs w:val="24"/>
          <w:lang w:val="en-US"/>
        </w:rPr>
        <w:tab/>
        <w:t xml:space="preserve">                                </w:t>
      </w:r>
      <w:r w:rsidR="0076586E" w:rsidRPr="0076586E">
        <w:rPr>
          <w:rFonts w:eastAsiaTheme="minorHAnsi" w:cs="Arial"/>
          <w:b/>
          <w:bCs/>
          <w:sz w:val="24"/>
          <w:szCs w:val="24"/>
          <w:lang w:val="en-US"/>
        </w:rPr>
        <w:t>R2-2308574</w:t>
      </w:r>
    </w:p>
    <w:p w14:paraId="6AED2015" w14:textId="77777777" w:rsidR="00DC3D15" w:rsidRPr="00AC3CD2" w:rsidRDefault="00DC3D15" w:rsidP="00DC3D15">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Toulouse</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France, 21</w:t>
      </w:r>
      <w:r w:rsidRPr="006A0632">
        <w:rPr>
          <w:rFonts w:eastAsiaTheme="minorEastAsia" w:cs="Arial"/>
          <w:b/>
          <w:bCs/>
          <w:sz w:val="24"/>
          <w:szCs w:val="24"/>
          <w:vertAlign w:val="superscript"/>
          <w:lang w:val="en-US" w:eastAsia="ko-KR"/>
        </w:rPr>
        <w:t>st</w:t>
      </w:r>
      <w:r>
        <w:rPr>
          <w:rFonts w:eastAsiaTheme="minorEastAsia" w:cs="Arial"/>
          <w:b/>
          <w:bCs/>
          <w:sz w:val="24"/>
          <w:szCs w:val="24"/>
          <w:lang w:val="en-US" w:eastAsia="ko-KR"/>
        </w:rPr>
        <w:t xml:space="preserve"> – 25</w:t>
      </w:r>
      <w:r w:rsidRPr="006A0632">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August</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bookmarkEnd w:id="0"/>
    <w:p w14:paraId="5240FF2C" w14:textId="77777777" w:rsidR="00EB7421" w:rsidRDefault="00EB7421" w:rsidP="00EB7421">
      <w:pPr>
        <w:pStyle w:val="CRCoverPage"/>
        <w:tabs>
          <w:tab w:val="left" w:pos="1980"/>
        </w:tabs>
        <w:spacing w:line="259" w:lineRule="auto"/>
        <w:jc w:val="both"/>
        <w:rPr>
          <w:rFonts w:cs="Arial"/>
          <w:b/>
          <w:bCs/>
          <w:sz w:val="24"/>
          <w:szCs w:val="24"/>
          <w:lang w:val="en-US"/>
        </w:rPr>
      </w:pPr>
    </w:p>
    <w:p w14:paraId="228A0E9B" w14:textId="60348B60"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D24057">
        <w:rPr>
          <w:rFonts w:cs="Arial"/>
          <w:b/>
          <w:bCs/>
          <w:sz w:val="24"/>
          <w:szCs w:val="24"/>
          <w:lang w:val="en-US"/>
        </w:rPr>
        <w:t>7</w:t>
      </w:r>
      <w:r>
        <w:rPr>
          <w:rFonts w:cs="Arial"/>
          <w:b/>
          <w:bCs/>
          <w:sz w:val="24"/>
          <w:szCs w:val="24"/>
          <w:lang w:val="en-US"/>
        </w:rPr>
        <w:t>.4.2.</w:t>
      </w:r>
      <w:r w:rsidR="00D4083F">
        <w:rPr>
          <w:rFonts w:cs="Arial"/>
          <w:b/>
          <w:bCs/>
          <w:sz w:val="24"/>
          <w:szCs w:val="24"/>
          <w:lang w:val="en-US"/>
        </w:rPr>
        <w:t>2</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199C7A32"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BC1ED6">
        <w:rPr>
          <w:rFonts w:ascii="Arial" w:hAnsi="Arial" w:cs="Arial"/>
          <w:b/>
          <w:bCs/>
          <w:sz w:val="24"/>
          <w:szCs w:val="24"/>
        </w:rPr>
        <w:t xml:space="preserve">RRC </w:t>
      </w:r>
      <w:r w:rsidR="00DC6D2F">
        <w:rPr>
          <w:rFonts w:ascii="Arial" w:hAnsi="Arial" w:cs="Arial"/>
          <w:b/>
          <w:bCs/>
          <w:sz w:val="24"/>
          <w:szCs w:val="24"/>
        </w:rPr>
        <w:t>Measurement</w:t>
      </w:r>
      <w:r w:rsidR="00BC1ED6">
        <w:rPr>
          <w:rFonts w:ascii="Arial" w:hAnsi="Arial" w:cs="Arial"/>
          <w:b/>
          <w:bCs/>
          <w:sz w:val="24"/>
          <w:szCs w:val="24"/>
        </w:rPr>
        <w:t>s</w:t>
      </w:r>
      <w:r w:rsidR="00DC6D2F">
        <w:rPr>
          <w:rFonts w:ascii="Arial" w:hAnsi="Arial" w:cs="Arial"/>
          <w:b/>
          <w:bCs/>
          <w:sz w:val="24"/>
          <w:szCs w:val="24"/>
        </w:rPr>
        <w:t xml:space="preserve"> </w:t>
      </w:r>
      <w:r w:rsidR="00BC1ED6">
        <w:rPr>
          <w:rFonts w:ascii="Arial" w:hAnsi="Arial" w:cs="Arial"/>
          <w:b/>
          <w:bCs/>
          <w:sz w:val="24"/>
          <w:szCs w:val="24"/>
        </w:rPr>
        <w:t>when LTM is Configured</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7FBE7F1B" w14:textId="77777777" w:rsidR="00EB7421" w:rsidRDefault="00EB7421" w:rsidP="00EB7421">
      <w:pPr>
        <w:jc w:val="both"/>
        <w:rPr>
          <w:lang w:val="en-US"/>
        </w:rPr>
      </w:pPr>
      <w:r>
        <w:rPr>
          <w:lang w:val="en-US"/>
        </w:rPr>
        <w:t xml:space="preserve">The WI on further NR mobility enhancements </w:t>
      </w:r>
      <w:r>
        <w:rPr>
          <w:lang w:val="en-US"/>
        </w:rPr>
        <w:fldChar w:fldCharType="begin"/>
      </w:r>
      <w:r>
        <w:rPr>
          <w:lang w:val="en-US"/>
        </w:rPr>
        <w:instrText xml:space="preserve"> REF _Ref110867306 \r \h </w:instrText>
      </w:r>
      <w:r>
        <w:rPr>
          <w:lang w:val="en-US"/>
        </w:rPr>
      </w:r>
      <w:r>
        <w:rPr>
          <w:lang w:val="en-US"/>
        </w:rPr>
        <w:fldChar w:fldCharType="separate"/>
      </w:r>
      <w:r>
        <w:rPr>
          <w:lang w:val="en-US"/>
        </w:rPr>
        <w:t>[1]</w:t>
      </w:r>
      <w:r>
        <w:rPr>
          <w:lang w:val="en-US"/>
        </w:rPr>
        <w:fldChar w:fldCharType="end"/>
      </w:r>
      <w:r>
        <w:rPr>
          <w:lang w:val="en-US"/>
        </w:rPr>
        <w:t xml:space="preserve"> includes the following objectives for L1/2 based inter-cell mobility: </w:t>
      </w:r>
    </w:p>
    <w:p w14:paraId="4A1F3408" w14:textId="77777777" w:rsidR="00EB7421" w:rsidRDefault="00EB7421" w:rsidP="00EB7421">
      <w:pPr>
        <w:jc w:val="both"/>
        <w:rPr>
          <w:lang w:val="en-US"/>
        </w:rPr>
      </w:pPr>
    </w:p>
    <w:tbl>
      <w:tblPr>
        <w:tblStyle w:val="TableGrid"/>
        <w:tblW w:w="0" w:type="auto"/>
        <w:tblLook w:val="04A0" w:firstRow="1" w:lastRow="0" w:firstColumn="1" w:lastColumn="0" w:noHBand="0" w:noVBand="1"/>
      </w:tblPr>
      <w:tblGrid>
        <w:gridCol w:w="9629"/>
      </w:tblGrid>
      <w:tr w:rsidR="00EB7421" w14:paraId="2EB84473" w14:textId="77777777" w:rsidTr="00552B47">
        <w:tc>
          <w:tcPr>
            <w:tcW w:w="9629" w:type="dxa"/>
          </w:tcPr>
          <w:p w14:paraId="2A1BEF40" w14:textId="77777777" w:rsidR="00EB7421" w:rsidRPr="00621C66" w:rsidRDefault="00EB7421" w:rsidP="00552B47">
            <w:pPr>
              <w:numPr>
                <w:ilvl w:val="0"/>
                <w:numId w:val="17"/>
              </w:numPr>
              <w:overflowPunct w:val="0"/>
              <w:autoSpaceDE w:val="0"/>
              <w:autoSpaceDN w:val="0"/>
              <w:adjustRightInd w:val="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0CB623A6"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42825007"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1C44E347" w14:textId="77777777" w:rsidR="00EB7421" w:rsidRDefault="00EB7421" w:rsidP="00552B47">
            <w:pPr>
              <w:numPr>
                <w:ilvl w:val="0"/>
                <w:numId w:val="18"/>
              </w:numPr>
              <w:overflowPunct w:val="0"/>
              <w:autoSpaceDE w:val="0"/>
              <w:autoSpaceDN w:val="0"/>
              <w:adjustRightInd w:val="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19CFE041" w14:textId="77777777" w:rsidR="00EB7421" w:rsidRPr="00F736B4" w:rsidRDefault="00EB7421" w:rsidP="00552B47">
            <w:pPr>
              <w:numPr>
                <w:ilvl w:val="1"/>
                <w:numId w:val="18"/>
              </w:numPr>
              <w:overflowPunct w:val="0"/>
              <w:autoSpaceDE w:val="0"/>
              <w:autoSpaceDN w:val="0"/>
              <w:adjustRightInd w:val="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 xml:space="preserve">arly RAN2 involvement is necessary, including the possibility of further clarifying the interaction between this bullet with the previous </w:t>
            </w:r>
            <w:proofErr w:type="gramStart"/>
            <w:r w:rsidRPr="00F736B4">
              <w:rPr>
                <w:bCs/>
                <w:i/>
                <w:lang w:val="en-US"/>
              </w:rPr>
              <w:t>bullet</w:t>
            </w:r>
            <w:proofErr w:type="gramEnd"/>
          </w:p>
          <w:p w14:paraId="56DADFB3" w14:textId="77777777" w:rsidR="00EB7421" w:rsidRPr="00651822" w:rsidRDefault="00EB7421" w:rsidP="00552B47">
            <w:pPr>
              <w:numPr>
                <w:ilvl w:val="0"/>
                <w:numId w:val="18"/>
              </w:numPr>
              <w:overflowPunct w:val="0"/>
              <w:autoSpaceDE w:val="0"/>
              <w:autoSpaceDN w:val="0"/>
              <w:adjustRightInd w:val="0"/>
              <w:jc w:val="both"/>
              <w:textAlignment w:val="baseline"/>
              <w:rPr>
                <w:bCs/>
                <w:lang w:val="en-US"/>
              </w:rPr>
            </w:pPr>
            <w:r w:rsidRPr="00651822">
              <w:rPr>
                <w:bCs/>
                <w:lang w:val="en-US"/>
              </w:rPr>
              <w:t>Timing Advance management [RAN1, RAN2]</w:t>
            </w:r>
          </w:p>
          <w:p w14:paraId="25C4B7D0" w14:textId="77777777" w:rsidR="00EB7421" w:rsidRPr="00A5058F" w:rsidRDefault="00EB7421" w:rsidP="00552B47">
            <w:pPr>
              <w:numPr>
                <w:ilvl w:val="0"/>
                <w:numId w:val="18"/>
              </w:numPr>
              <w:overflowPunct w:val="0"/>
              <w:autoSpaceDE w:val="0"/>
              <w:autoSpaceDN w:val="0"/>
              <w:adjustRightInd w:val="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06CC5B9E" w14:textId="77777777" w:rsidR="00EB7421" w:rsidRDefault="00EB7421" w:rsidP="00552B47">
            <w:pPr>
              <w:jc w:val="both"/>
              <w:rPr>
                <w:bCs/>
                <w:lang w:val="en-US"/>
              </w:rPr>
            </w:pPr>
          </w:p>
          <w:p w14:paraId="68E36096" w14:textId="77777777" w:rsidR="00EB7421" w:rsidRPr="00F736B4" w:rsidRDefault="00EB7421" w:rsidP="00552B47">
            <w:pPr>
              <w:ind w:left="720"/>
              <w:jc w:val="both"/>
              <w:rPr>
                <w:bCs/>
                <w:i/>
                <w:lang w:val="en-US"/>
              </w:rPr>
            </w:pPr>
            <w:r w:rsidRPr="00F736B4">
              <w:rPr>
                <w:bCs/>
                <w:i/>
                <w:lang w:val="en-US"/>
              </w:rPr>
              <w:t>Note 2: FR2 specific enhancements are not precluded, if any.</w:t>
            </w:r>
          </w:p>
          <w:p w14:paraId="75FD506D" w14:textId="77777777" w:rsidR="00EB7421" w:rsidRPr="00F736B4" w:rsidRDefault="00EB7421" w:rsidP="00552B47">
            <w:pPr>
              <w:ind w:left="720"/>
              <w:jc w:val="both"/>
              <w:rPr>
                <w:bCs/>
                <w:i/>
                <w:lang w:val="en-US"/>
              </w:rPr>
            </w:pPr>
            <w:r w:rsidRPr="00F736B4">
              <w:rPr>
                <w:bCs/>
                <w:i/>
                <w:lang w:val="en-US"/>
              </w:rPr>
              <w:t>Note 3: The procedure of L1/L2 based inter-cell mobility are applicable to the following scenarios:</w:t>
            </w:r>
          </w:p>
          <w:p w14:paraId="1203620F"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 xml:space="preserve">Standalone, CA and NR-DC case with serving cell change within one </w:t>
            </w:r>
            <w:proofErr w:type="gramStart"/>
            <w:r w:rsidRPr="00F736B4">
              <w:rPr>
                <w:bCs/>
                <w:i/>
                <w:lang w:val="en-US"/>
              </w:rPr>
              <w:t>CG</w:t>
            </w:r>
            <w:proofErr w:type="gramEnd"/>
          </w:p>
          <w:p w14:paraId="26D581B0"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Intra-DU case and intra-CU inter-DU case (applicable for Standalone and CA: no new RAN interfaces are expected)</w:t>
            </w:r>
          </w:p>
          <w:p w14:paraId="67DD052B"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intra-frequency and inter-frequency</w:t>
            </w:r>
          </w:p>
          <w:p w14:paraId="251C205C"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FR1 and FR2</w:t>
            </w:r>
          </w:p>
          <w:p w14:paraId="431225D0" w14:textId="77777777" w:rsidR="00EB7421" w:rsidRPr="00651822" w:rsidRDefault="00EB7421" w:rsidP="00552B47">
            <w:pPr>
              <w:numPr>
                <w:ilvl w:val="2"/>
                <w:numId w:val="19"/>
              </w:numPr>
              <w:overflowPunct w:val="0"/>
              <w:autoSpaceDE w:val="0"/>
              <w:autoSpaceDN w:val="0"/>
              <w:adjustRightInd w:val="0"/>
              <w:ind w:left="1443"/>
              <w:jc w:val="both"/>
              <w:textAlignment w:val="baseline"/>
              <w:rPr>
                <w:bCs/>
                <w:i/>
                <w:lang w:val="en-US"/>
              </w:rPr>
            </w:pPr>
            <w:r w:rsidRPr="00651822">
              <w:rPr>
                <w:bCs/>
                <w:i/>
                <w:lang w:val="en-US"/>
              </w:rPr>
              <w:t>Source and target cells may be synchronized or non-</w:t>
            </w:r>
            <w:proofErr w:type="gramStart"/>
            <w:r w:rsidRPr="00651822">
              <w:rPr>
                <w:bCs/>
                <w:i/>
                <w:lang w:val="en-US"/>
              </w:rPr>
              <w:t>synchronized</w:t>
            </w:r>
            <w:proofErr w:type="gramEnd"/>
          </w:p>
          <w:p w14:paraId="2A4185D7" w14:textId="77777777" w:rsidR="00EB7421" w:rsidRDefault="00EB7421" w:rsidP="00552B47">
            <w:pPr>
              <w:jc w:val="both"/>
              <w:rPr>
                <w:lang w:val="en-US"/>
              </w:rPr>
            </w:pPr>
          </w:p>
        </w:tc>
      </w:tr>
    </w:tbl>
    <w:p w14:paraId="6E26C438" w14:textId="77777777" w:rsidR="00EB7421" w:rsidRDefault="00EB7421" w:rsidP="00EB7421">
      <w:pPr>
        <w:jc w:val="both"/>
        <w:rPr>
          <w:lang w:val="en-US"/>
        </w:rPr>
      </w:pPr>
    </w:p>
    <w:p w14:paraId="547EEEE8" w14:textId="34DA7DBB" w:rsidR="00EB7421" w:rsidRDefault="00251108" w:rsidP="00EB7421">
      <w:pPr>
        <w:jc w:val="both"/>
        <w:rPr>
          <w:lang w:val="en-US"/>
        </w:rPr>
      </w:pPr>
      <w:r>
        <w:rPr>
          <w:lang w:val="en-US"/>
        </w:rPr>
        <w:t xml:space="preserve">Currently RAN1 are discussing L1 measurement enhancements for support of LTM execution. However, some consideration is needed from a RAN2 perspective in terms of candidate set maintenance and in terms of </w:t>
      </w:r>
      <w:r w:rsidR="00BC1ED6">
        <w:rPr>
          <w:lang w:val="en-US"/>
        </w:rPr>
        <w:t xml:space="preserve">how </w:t>
      </w:r>
      <w:r>
        <w:rPr>
          <w:lang w:val="en-US"/>
        </w:rPr>
        <w:t xml:space="preserve">LTM </w:t>
      </w:r>
      <w:r w:rsidR="00BC1ED6">
        <w:rPr>
          <w:lang w:val="en-US"/>
        </w:rPr>
        <w:t>and L3 mobility interact</w:t>
      </w:r>
      <w:r>
        <w:rPr>
          <w:lang w:val="en-US"/>
        </w:rPr>
        <w:t xml:space="preserve">. </w:t>
      </w:r>
    </w:p>
    <w:p w14:paraId="77A91A6B" w14:textId="77777777" w:rsidR="00251108" w:rsidRDefault="00251108" w:rsidP="00EB7421">
      <w:pPr>
        <w:jc w:val="both"/>
        <w:rPr>
          <w:lang w:val="en-US"/>
        </w:rPr>
      </w:pPr>
    </w:p>
    <w:p w14:paraId="76AA2542" w14:textId="77777777" w:rsidR="00EB7421" w:rsidRPr="00B5390A" w:rsidRDefault="00EB7421" w:rsidP="00EB7421">
      <w:pPr>
        <w:jc w:val="both"/>
        <w:rPr>
          <w:lang w:val="en-US"/>
        </w:rPr>
      </w:pPr>
    </w:p>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D412ABB" w14:textId="77777777" w:rsidR="00EB7421" w:rsidRDefault="00EB7421" w:rsidP="00EB7421">
      <w:pPr>
        <w:rPr>
          <w:b/>
          <w:bCs/>
          <w:u w:val="single"/>
        </w:rPr>
      </w:pPr>
    </w:p>
    <w:p w14:paraId="33931368" w14:textId="7D8F8CD7" w:rsidR="005B59DD" w:rsidRDefault="005B59DD" w:rsidP="005B59DD">
      <w:r>
        <w:t xml:space="preserve">For LTM candidate set initial configuration and maintenance/reconfiguration we assume that this would be supported by using RRC measurements and reporting since the RRC configuration needs to come from the CU. However, it’s not clear that existing measurement events are suitable. For example, it is not clear how to compare an LTM candidate (non-serving) with a non-candidate neighbour using the existing measurement events, </w:t>
      </w:r>
      <w:proofErr w:type="gramStart"/>
      <w:r>
        <w:t>in order to</w:t>
      </w:r>
      <w:proofErr w:type="gramEnd"/>
      <w:r>
        <w:t xml:space="preserve"> replace one of the candidates. Some consideration is needed to determine how to perform the LTM candidate set configuration and maintenance.</w:t>
      </w:r>
    </w:p>
    <w:p w14:paraId="200EFFD4" w14:textId="6E3DE251" w:rsidR="005B59DD" w:rsidRDefault="005B59DD" w:rsidP="005B59DD"/>
    <w:p w14:paraId="4B1FEFEA" w14:textId="5495960B" w:rsidR="006C2EB8" w:rsidRPr="00DF62A7" w:rsidRDefault="00E149A9" w:rsidP="00BD55AC">
      <w:pPr>
        <w:rPr>
          <w:b/>
          <w:bCs/>
        </w:rPr>
      </w:pPr>
      <w:r>
        <w:rPr>
          <w:b/>
          <w:bCs/>
        </w:rPr>
        <w:t xml:space="preserve">Proposal 1: </w:t>
      </w:r>
      <w:r w:rsidR="006916CC">
        <w:rPr>
          <w:b/>
          <w:bCs/>
        </w:rPr>
        <w:t>A</w:t>
      </w:r>
      <w:r w:rsidR="00BD55AC">
        <w:rPr>
          <w:b/>
          <w:bCs/>
        </w:rPr>
        <w:t xml:space="preserve"> </w:t>
      </w:r>
      <w:r w:rsidR="00632625" w:rsidRPr="00DF62A7">
        <w:rPr>
          <w:b/>
          <w:bCs/>
        </w:rPr>
        <w:t>n</w:t>
      </w:r>
      <w:r w:rsidR="00BD55AC">
        <w:rPr>
          <w:b/>
          <w:bCs/>
        </w:rPr>
        <w:t>ew</w:t>
      </w:r>
      <w:r w:rsidR="00DC3D15">
        <w:rPr>
          <w:b/>
          <w:bCs/>
        </w:rPr>
        <w:t xml:space="preserve"> RRC</w:t>
      </w:r>
      <w:r w:rsidR="00632625" w:rsidRPr="00DF62A7">
        <w:rPr>
          <w:b/>
          <w:bCs/>
        </w:rPr>
        <w:t xml:space="preserve"> event is needed to </w:t>
      </w:r>
      <w:r w:rsidR="006C2EB8" w:rsidRPr="00DF62A7">
        <w:rPr>
          <w:b/>
          <w:bCs/>
        </w:rPr>
        <w:t xml:space="preserve">compare </w:t>
      </w:r>
      <w:r w:rsidR="0052600D" w:rsidRPr="00DF62A7">
        <w:rPr>
          <w:b/>
          <w:bCs/>
        </w:rPr>
        <w:t xml:space="preserve">configured </w:t>
      </w:r>
      <w:r w:rsidR="00632625" w:rsidRPr="00DF62A7">
        <w:rPr>
          <w:b/>
          <w:bCs/>
        </w:rPr>
        <w:t>LTM candidate</w:t>
      </w:r>
      <w:r w:rsidR="00275C84">
        <w:rPr>
          <w:b/>
          <w:bCs/>
        </w:rPr>
        <w:t xml:space="preserve"> cells</w:t>
      </w:r>
      <w:r w:rsidR="00632625" w:rsidRPr="00DF62A7">
        <w:rPr>
          <w:b/>
          <w:bCs/>
        </w:rPr>
        <w:t xml:space="preserve"> with </w:t>
      </w:r>
      <w:r w:rsidR="00D44E60" w:rsidRPr="00DF62A7">
        <w:rPr>
          <w:b/>
          <w:bCs/>
        </w:rPr>
        <w:t>neighbour</w:t>
      </w:r>
      <w:r w:rsidR="00632625" w:rsidRPr="00DF62A7">
        <w:rPr>
          <w:b/>
          <w:bCs/>
        </w:rPr>
        <w:t xml:space="preserve"> cells</w:t>
      </w:r>
      <w:r w:rsidR="00DC3D15">
        <w:rPr>
          <w:b/>
          <w:bCs/>
        </w:rPr>
        <w:t xml:space="preserve"> to support LTM candidate set maintenance (addition/removal/replacement of LTM candidates)</w:t>
      </w:r>
      <w:r w:rsidR="00632625" w:rsidRPr="00DF62A7">
        <w:rPr>
          <w:b/>
          <w:bCs/>
        </w:rPr>
        <w:t>.</w:t>
      </w:r>
    </w:p>
    <w:p w14:paraId="572027AD" w14:textId="15AD035E" w:rsidR="005B59DD" w:rsidRDefault="005B59DD" w:rsidP="005B59DD"/>
    <w:p w14:paraId="5AF7BF23" w14:textId="137D616A" w:rsidR="005B59DD" w:rsidRPr="008D65CD" w:rsidRDefault="005B59DD" w:rsidP="005B59DD">
      <w:r w:rsidRPr="008D65CD">
        <w:t>Since</w:t>
      </w:r>
      <w:r>
        <w:t xml:space="preserve"> </w:t>
      </w:r>
      <w:r w:rsidR="00CC1035">
        <w:t xml:space="preserve">R18 </w:t>
      </w:r>
      <w:r>
        <w:t xml:space="preserve">LTM does not support inter-CU handover, we need to rely on L3 mobility for at least this case. In fact, a legacy handover (or CHO) procedure including the RRC measurements and reporting needs to be supported in case of handover to any cell outside of the configured LTM candidate set. Hence, even when LTM is in use, the UE will still have to perform L3 measurements and RRC measurement reporting in parallel. </w:t>
      </w:r>
    </w:p>
    <w:p w14:paraId="0A9C61E1" w14:textId="77777777" w:rsidR="005B59DD" w:rsidRDefault="005B59DD" w:rsidP="005B59DD">
      <w:pPr>
        <w:rPr>
          <w:b/>
          <w:bCs/>
        </w:rPr>
      </w:pPr>
    </w:p>
    <w:p w14:paraId="49F83F2C" w14:textId="44B76137" w:rsidR="00C64FF0" w:rsidRDefault="005B59DD" w:rsidP="00DC3D15">
      <w:r w:rsidRPr="008D65CD">
        <w:t xml:space="preserve">One issue </w:t>
      </w:r>
      <w:r>
        <w:t>with configuring LTM and L3 mobility in parallel is a potential race condition between the 2 approaches</w:t>
      </w:r>
      <w:r w:rsidR="00DC3D15">
        <w:t>.</w:t>
      </w:r>
      <w:r w:rsidR="00D44E60">
        <w:t xml:space="preserve"> LTM cell changes will occur more frequently due to </w:t>
      </w:r>
      <w:r w:rsidR="00F61850">
        <w:t>lower</w:t>
      </w:r>
      <w:r w:rsidR="00A96769">
        <w:t xml:space="preserve"> latency and shorter measurement evaluation times, </w:t>
      </w:r>
      <w:r w:rsidR="00DC3D15">
        <w:t xml:space="preserve">so </w:t>
      </w:r>
      <w:r w:rsidR="00A96769">
        <w:t>there will be some situations in which the L3 (e.g.</w:t>
      </w:r>
      <w:r w:rsidR="00CC1035">
        <w:t>,</w:t>
      </w:r>
      <w:r w:rsidR="00A96769">
        <w:t xml:space="preserve"> inter-CU) handover is triggered too early or too late. </w:t>
      </w:r>
      <w:r w:rsidR="00D74FD5">
        <w:t>For example, if an LTM cell change occurs during time-to-trigger for a L3 measurement event, then the event would not be triggered</w:t>
      </w:r>
      <w:r w:rsidR="00446D85">
        <w:t xml:space="preserve">, and the event evaluation would need to re-start </w:t>
      </w:r>
      <w:r w:rsidR="00D073FC">
        <w:t xml:space="preserve">based </w:t>
      </w:r>
      <w:r w:rsidR="00446D85">
        <w:t xml:space="preserve">on </w:t>
      </w:r>
      <w:r w:rsidR="00D073FC">
        <w:t xml:space="preserve">L3 measurements configured for </w:t>
      </w:r>
      <w:r w:rsidR="00446D85">
        <w:t xml:space="preserve">the new serving cell, </w:t>
      </w:r>
      <w:r w:rsidR="00D74FD5">
        <w:t xml:space="preserve">which could result in too late inter-CU handover </w:t>
      </w:r>
      <w:r w:rsidR="00446D85">
        <w:t>and</w:t>
      </w:r>
      <w:r w:rsidR="00D74FD5">
        <w:t xml:space="preserve"> ultimately RLF. </w:t>
      </w:r>
      <w:r w:rsidR="00F61850">
        <w:t xml:space="preserve">Some </w:t>
      </w:r>
      <w:r w:rsidR="00C64FF0">
        <w:t>consideration on how to perform a L3 measurement event evaluation while LTM is in use is necessary</w:t>
      </w:r>
      <w:r w:rsidR="00DF15F0">
        <w:t>.</w:t>
      </w:r>
    </w:p>
    <w:p w14:paraId="2EDD4EA6" w14:textId="77777777" w:rsidR="00F94F90" w:rsidRDefault="00F94F90" w:rsidP="00DC3D15"/>
    <w:p w14:paraId="15D42CC5" w14:textId="4BFC3408" w:rsidR="00F94F90" w:rsidRDefault="00F94F90" w:rsidP="00DC3D15">
      <w:r>
        <w:t>A straightforward approach would be to use s-measure to control whether LTM is enabled or not. Currently s-measure is only used to allow UE not to measure on neighbour carriers/cells when the serving cell quality is suitably high. If we use s-measure to control LTM then as long as the serving cell</w:t>
      </w:r>
      <w:r w:rsidR="00636237">
        <w:t>’s signal level</w:t>
      </w:r>
      <w:r>
        <w:t xml:space="preserve"> is suitably high</w:t>
      </w:r>
      <w:r w:rsidR="00636237">
        <w:t>,</w:t>
      </w:r>
      <w:r>
        <w:t xml:space="preserve"> then only LTM needs to be performed (L3 measurements need not be performed or reported). If the serving cell is below s-measure</w:t>
      </w:r>
      <w:r w:rsidR="00F066A7">
        <w:t>,</w:t>
      </w:r>
      <w:r>
        <w:t xml:space="preserve"> then L3 measurements are enabled (as today) and this also implies that no LTM candidate cell has a good enough quality (assuming UE is always on the best LTM candidate cell) and a L3 handover needs to be performed (E.g. to a cell on another CU), hence in this case LTM needs to be disabled to avoid interfering with RRC measurement evaluation.</w:t>
      </w:r>
    </w:p>
    <w:p w14:paraId="4DCB675C" w14:textId="77777777" w:rsidR="00F94F90" w:rsidRDefault="00F94F90" w:rsidP="00DC3D15"/>
    <w:p w14:paraId="266740E9" w14:textId="52D83C53" w:rsidR="00F94F90" w:rsidRDefault="00F94F90" w:rsidP="00DC3D15">
      <w:r>
        <w:t xml:space="preserve">One exception would of course be any new event intended to support LTM set maintenance. </w:t>
      </w:r>
    </w:p>
    <w:p w14:paraId="13802211" w14:textId="77777777" w:rsidR="00DC3D15" w:rsidRDefault="00DC3D15" w:rsidP="00DC3D15"/>
    <w:p w14:paraId="7ACB6D31" w14:textId="5DAC28F8" w:rsidR="00F94F90" w:rsidRDefault="00F94F90" w:rsidP="00F94F90">
      <w:pPr>
        <w:rPr>
          <w:b/>
          <w:bCs/>
        </w:rPr>
      </w:pPr>
      <w:r>
        <w:rPr>
          <w:b/>
          <w:bCs/>
        </w:rPr>
        <w:t>P</w:t>
      </w:r>
      <w:r w:rsidR="005B59DD" w:rsidRPr="00082064">
        <w:rPr>
          <w:b/>
          <w:bCs/>
        </w:rPr>
        <w:t xml:space="preserve">roposal </w:t>
      </w:r>
      <w:r w:rsidR="009526BB" w:rsidRPr="00082064">
        <w:rPr>
          <w:b/>
          <w:bCs/>
        </w:rPr>
        <w:t>2</w:t>
      </w:r>
      <w:r w:rsidR="005B59DD" w:rsidRPr="00082064">
        <w:rPr>
          <w:b/>
          <w:bCs/>
        </w:rPr>
        <w:t xml:space="preserve">: </w:t>
      </w:r>
      <w:r>
        <w:rPr>
          <w:b/>
          <w:bCs/>
        </w:rPr>
        <w:t xml:space="preserve">s-measure controls whether LTM or RRC measurements are performed. </w:t>
      </w:r>
    </w:p>
    <w:p w14:paraId="09654A30" w14:textId="136110D6" w:rsidR="00EF4175" w:rsidRPr="00053DD3" w:rsidRDefault="00F94F90" w:rsidP="00F94F90">
      <w:pPr>
        <w:pStyle w:val="ListParagraph"/>
        <w:numPr>
          <w:ilvl w:val="0"/>
          <w:numId w:val="19"/>
        </w:numPr>
        <w:rPr>
          <w:rFonts w:ascii="Times New Roman" w:hAnsi="Times New Roman"/>
          <w:b/>
          <w:bCs/>
          <w:sz w:val="20"/>
          <w:szCs w:val="20"/>
        </w:rPr>
      </w:pPr>
      <w:r w:rsidRPr="00053DD3">
        <w:rPr>
          <w:rFonts w:ascii="Times New Roman" w:hAnsi="Times New Roman"/>
          <w:b/>
          <w:bCs/>
          <w:sz w:val="20"/>
          <w:szCs w:val="20"/>
        </w:rPr>
        <w:t>If the serving cell quality is above s-measure</w:t>
      </w:r>
      <w:r w:rsidR="00F066A7">
        <w:rPr>
          <w:rFonts w:ascii="Times New Roman" w:hAnsi="Times New Roman"/>
          <w:b/>
          <w:bCs/>
          <w:sz w:val="20"/>
          <w:szCs w:val="20"/>
        </w:rPr>
        <w:t>,</w:t>
      </w:r>
      <w:r w:rsidRPr="00053DD3">
        <w:rPr>
          <w:rFonts w:ascii="Times New Roman" w:hAnsi="Times New Roman"/>
          <w:b/>
          <w:bCs/>
          <w:sz w:val="20"/>
          <w:szCs w:val="20"/>
        </w:rPr>
        <w:t xml:space="preserve"> then LTM measurements are performed and RRC measurements are disabled. </w:t>
      </w:r>
    </w:p>
    <w:p w14:paraId="76444112" w14:textId="30525169" w:rsidR="00F94F90" w:rsidRPr="00053DD3" w:rsidRDefault="00F94F90" w:rsidP="00F94F90">
      <w:pPr>
        <w:pStyle w:val="ListParagraph"/>
        <w:numPr>
          <w:ilvl w:val="0"/>
          <w:numId w:val="19"/>
        </w:numPr>
        <w:rPr>
          <w:rFonts w:ascii="Times New Roman" w:hAnsi="Times New Roman"/>
          <w:b/>
          <w:bCs/>
          <w:sz w:val="20"/>
          <w:szCs w:val="20"/>
        </w:rPr>
      </w:pPr>
      <w:r w:rsidRPr="00053DD3">
        <w:rPr>
          <w:rFonts w:ascii="Times New Roman" w:hAnsi="Times New Roman"/>
          <w:b/>
          <w:bCs/>
          <w:sz w:val="20"/>
          <w:szCs w:val="20"/>
        </w:rPr>
        <w:t>If the serving cell quality is below s-measure</w:t>
      </w:r>
      <w:r w:rsidR="00F066A7">
        <w:rPr>
          <w:rFonts w:ascii="Times New Roman" w:hAnsi="Times New Roman"/>
          <w:b/>
          <w:bCs/>
          <w:sz w:val="20"/>
          <w:szCs w:val="20"/>
        </w:rPr>
        <w:t>,</w:t>
      </w:r>
      <w:r w:rsidRPr="00053DD3">
        <w:rPr>
          <w:rFonts w:ascii="Times New Roman" w:hAnsi="Times New Roman"/>
          <w:b/>
          <w:bCs/>
          <w:sz w:val="20"/>
          <w:szCs w:val="20"/>
        </w:rPr>
        <w:t xml:space="preserve"> then LTM is disabled and RRC measurements are performed.</w:t>
      </w:r>
    </w:p>
    <w:p w14:paraId="455FC667" w14:textId="77777777" w:rsidR="00ED7B26" w:rsidRDefault="00ED7B26" w:rsidP="002140E8">
      <w:pPr>
        <w:rPr>
          <w:b/>
          <w:bCs/>
        </w:rPr>
      </w:pPr>
    </w:p>
    <w:p w14:paraId="0F01090F" w14:textId="77777777" w:rsidR="00060BEA" w:rsidRPr="004264F4" w:rsidRDefault="00060BEA" w:rsidP="00EB7421"/>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77777777" w:rsidR="00EB7421" w:rsidRPr="004B1631" w:rsidRDefault="00EB7421" w:rsidP="00EB7421">
      <w:r w:rsidRPr="004B1631">
        <w:t xml:space="preserve">In this paper we provide the following proposals regarding </w:t>
      </w:r>
      <w:r>
        <w:t>potential solution directions</w:t>
      </w:r>
      <w:r w:rsidRPr="004B1631">
        <w:t xml:space="preserve"> to consider in the design of L1/2 triggered handover</w:t>
      </w:r>
      <w:r>
        <w:t xml:space="preserve"> in Release-18.</w:t>
      </w:r>
    </w:p>
    <w:p w14:paraId="33AFEECF" w14:textId="77777777" w:rsidR="00EB7421" w:rsidRPr="004353EC" w:rsidRDefault="00EB7421" w:rsidP="00EB7421">
      <w:pPr>
        <w:rPr>
          <w:lang w:val="en-US"/>
        </w:rPr>
      </w:pPr>
    </w:p>
    <w:p w14:paraId="107651F3" w14:textId="77777777" w:rsidR="00DC3D15" w:rsidRPr="00DF62A7" w:rsidRDefault="00DC3D15" w:rsidP="00DC3D15">
      <w:pPr>
        <w:rPr>
          <w:b/>
          <w:bCs/>
        </w:rPr>
      </w:pPr>
      <w:r>
        <w:rPr>
          <w:b/>
          <w:bCs/>
        </w:rPr>
        <w:t xml:space="preserve">Proposal 1: A </w:t>
      </w:r>
      <w:r w:rsidRPr="00DF62A7">
        <w:rPr>
          <w:b/>
          <w:bCs/>
        </w:rPr>
        <w:t>n</w:t>
      </w:r>
      <w:r>
        <w:rPr>
          <w:b/>
          <w:bCs/>
        </w:rPr>
        <w:t>ew RRC</w:t>
      </w:r>
      <w:r w:rsidRPr="00DF62A7">
        <w:rPr>
          <w:b/>
          <w:bCs/>
        </w:rPr>
        <w:t xml:space="preserve"> event is needed to compare configured LTM candidates with neighbour cells.</w:t>
      </w:r>
    </w:p>
    <w:p w14:paraId="3EA9EBE9" w14:textId="77777777" w:rsidR="00BC1ED6" w:rsidRDefault="00BC1ED6" w:rsidP="004353EC">
      <w:pPr>
        <w:rPr>
          <w:b/>
          <w:bCs/>
        </w:rPr>
      </w:pPr>
    </w:p>
    <w:p w14:paraId="33B7640F" w14:textId="77777777" w:rsidR="00BC1ED6" w:rsidRDefault="00BC1ED6" w:rsidP="00BC1ED6">
      <w:pPr>
        <w:rPr>
          <w:b/>
          <w:bCs/>
        </w:rPr>
      </w:pPr>
      <w:r>
        <w:rPr>
          <w:b/>
          <w:bCs/>
        </w:rPr>
        <w:t>P</w:t>
      </w:r>
      <w:r w:rsidRPr="00082064">
        <w:rPr>
          <w:b/>
          <w:bCs/>
        </w:rPr>
        <w:t xml:space="preserve">roposal 2: </w:t>
      </w:r>
      <w:r>
        <w:rPr>
          <w:b/>
          <w:bCs/>
        </w:rPr>
        <w:t xml:space="preserve">s-measure controls whether LTM or RRC measurements are performed. </w:t>
      </w:r>
    </w:p>
    <w:p w14:paraId="3B393145" w14:textId="77777777" w:rsidR="00BC1ED6" w:rsidRPr="006A0632" w:rsidRDefault="00BC1ED6" w:rsidP="00BC1ED6">
      <w:pPr>
        <w:pStyle w:val="ListParagraph"/>
        <w:numPr>
          <w:ilvl w:val="0"/>
          <w:numId w:val="19"/>
        </w:numPr>
        <w:rPr>
          <w:rFonts w:ascii="Times New Roman" w:hAnsi="Times New Roman"/>
          <w:b/>
          <w:bCs/>
          <w:sz w:val="20"/>
          <w:szCs w:val="20"/>
        </w:rPr>
      </w:pPr>
      <w:r w:rsidRPr="006A0632">
        <w:rPr>
          <w:rFonts w:ascii="Times New Roman" w:hAnsi="Times New Roman"/>
          <w:b/>
          <w:bCs/>
          <w:sz w:val="20"/>
          <w:szCs w:val="20"/>
        </w:rPr>
        <w:t>If the serving cell quality is above s-</w:t>
      </w:r>
      <w:proofErr w:type="gramStart"/>
      <w:r w:rsidRPr="006A0632">
        <w:rPr>
          <w:rFonts w:ascii="Times New Roman" w:hAnsi="Times New Roman"/>
          <w:b/>
          <w:bCs/>
          <w:sz w:val="20"/>
          <w:szCs w:val="20"/>
        </w:rPr>
        <w:t>measure</w:t>
      </w:r>
      <w:proofErr w:type="gramEnd"/>
      <w:r w:rsidRPr="006A0632">
        <w:rPr>
          <w:rFonts w:ascii="Times New Roman" w:hAnsi="Times New Roman"/>
          <w:b/>
          <w:bCs/>
          <w:sz w:val="20"/>
          <w:szCs w:val="20"/>
        </w:rPr>
        <w:t xml:space="preserve"> then LTM measurements are performed and RRC measurements are disabled. </w:t>
      </w:r>
    </w:p>
    <w:p w14:paraId="1C23EE3F" w14:textId="77777777" w:rsidR="00BC1ED6" w:rsidRPr="006A0632" w:rsidRDefault="00BC1ED6" w:rsidP="00BC1ED6">
      <w:pPr>
        <w:pStyle w:val="ListParagraph"/>
        <w:numPr>
          <w:ilvl w:val="0"/>
          <w:numId w:val="19"/>
        </w:numPr>
        <w:rPr>
          <w:rFonts w:ascii="Times New Roman" w:hAnsi="Times New Roman"/>
          <w:b/>
          <w:bCs/>
          <w:sz w:val="20"/>
          <w:szCs w:val="20"/>
        </w:rPr>
      </w:pPr>
      <w:r w:rsidRPr="006A0632">
        <w:rPr>
          <w:rFonts w:ascii="Times New Roman" w:hAnsi="Times New Roman"/>
          <w:b/>
          <w:bCs/>
          <w:sz w:val="20"/>
          <w:szCs w:val="20"/>
        </w:rPr>
        <w:t>If the serving cell quality is below s-</w:t>
      </w:r>
      <w:proofErr w:type="gramStart"/>
      <w:r w:rsidRPr="006A0632">
        <w:rPr>
          <w:rFonts w:ascii="Times New Roman" w:hAnsi="Times New Roman"/>
          <w:b/>
          <w:bCs/>
          <w:sz w:val="20"/>
          <w:szCs w:val="20"/>
        </w:rPr>
        <w:t>measure</w:t>
      </w:r>
      <w:proofErr w:type="gramEnd"/>
      <w:r w:rsidRPr="006A0632">
        <w:rPr>
          <w:rFonts w:ascii="Times New Roman" w:hAnsi="Times New Roman"/>
          <w:b/>
          <w:bCs/>
          <w:sz w:val="20"/>
          <w:szCs w:val="20"/>
        </w:rPr>
        <w:t xml:space="preserve"> then LTM is disabled and RRC measurements are performed.</w:t>
      </w:r>
    </w:p>
    <w:p w14:paraId="3258AC61" w14:textId="315BB068" w:rsidR="006A5F63" w:rsidRDefault="006A5F63" w:rsidP="00EB7421">
      <w:pPr>
        <w:rPr>
          <w:b/>
          <w:bCs/>
        </w:rPr>
      </w:pP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1" w:name="_Ref110867306"/>
    <w:p w14:paraId="736E9ABE" w14:textId="77777777" w:rsidR="00EB7421" w:rsidRPr="00D16CA7"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"https://www.3gpp.org/ftp/tsg_ran/TSG_RAN/TSGR_96/Docs/RP-221799.zip"</w:instrText>
      </w:r>
      <w:r>
        <w:fldChar w:fldCharType="separate"/>
      </w:r>
      <w:r>
        <w:rPr>
          <w:rStyle w:val="Hyperlink"/>
        </w:rPr>
        <w:t>RP-221799</w:t>
      </w:r>
      <w:r>
        <w:fldChar w:fldCharType="end"/>
      </w:r>
      <w:r>
        <w:t>,  “</w:t>
      </w:r>
      <w:r w:rsidRPr="00A35B0F">
        <w:t>Revised WID on Further NR mobility enhancements</w:t>
      </w:r>
      <w:r>
        <w:t>”</w:t>
      </w:r>
      <w:bookmarkEnd w:id="1"/>
    </w:p>
    <w:bookmarkStart w:id="2" w:name="_Ref110869833"/>
    <w:p w14:paraId="75335F3C" w14:textId="77777777" w:rsidR="00EB7421"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HYPERLINK "https://www.3gpp.org/ftp/specs/archive/38_series/38.133/38133-h60.zip"</w:instrText>
      </w:r>
      <w:r>
        <w:rPr>
          <w:rFonts w:eastAsia="Arial Unicode MS"/>
        </w:rPr>
      </w:r>
      <w:r>
        <w:rPr>
          <w:rFonts w:eastAsia="Arial Unicode MS"/>
        </w:rPr>
        <w:fldChar w:fldCharType="separate"/>
      </w:r>
      <w:r w:rsidRPr="0063791B">
        <w:rPr>
          <w:rStyle w:val="Hyperlink"/>
          <w:rFonts w:eastAsia="Arial Unicode MS"/>
        </w:rPr>
        <w:t>38.133</w:t>
      </w:r>
      <w:bookmarkEnd w:id="2"/>
      <w:r>
        <w:rPr>
          <w:rFonts w:eastAsia="Arial Unicode MS"/>
        </w:rPr>
        <w:fldChar w:fldCharType="end"/>
      </w:r>
      <w:r>
        <w:rPr>
          <w:rFonts w:eastAsia="Arial Unicode MS"/>
        </w:rPr>
        <w:t>, “</w:t>
      </w:r>
      <w:r w:rsidRPr="002A552E">
        <w:rPr>
          <w:rFonts w:eastAsia="Arial Unicode MS"/>
        </w:rPr>
        <w:t>NR; Requirements for support of radio resource management</w:t>
      </w:r>
      <w:r>
        <w:rPr>
          <w:rFonts w:eastAsia="Arial Unicode MS"/>
        </w:rPr>
        <w:t>”</w:t>
      </w:r>
    </w:p>
    <w:p w14:paraId="3D0DD8FB" w14:textId="05B5FCD3" w:rsidR="00F94F90" w:rsidRDefault="00F94F90" w:rsidP="00053DD3">
      <w:pPr>
        <w:pStyle w:val="Reference"/>
        <w:numPr>
          <w:ilvl w:val="0"/>
          <w:numId w:val="0"/>
        </w:numPr>
        <w:overflowPunct w:val="0"/>
        <w:autoSpaceDE w:val="0"/>
        <w:autoSpaceDN w:val="0"/>
        <w:adjustRightInd w:val="0"/>
        <w:ind w:left="360"/>
        <w:jc w:val="both"/>
        <w:textAlignment w:val="baseline"/>
        <w:rPr>
          <w:rFonts w:eastAsia="Arial Unicode MS"/>
        </w:rPr>
      </w:pPr>
    </w:p>
    <w:p w14:paraId="07A440DB" w14:textId="77777777" w:rsidR="00EB7421" w:rsidRPr="001105A3" w:rsidRDefault="00EB7421" w:rsidP="00EB7421">
      <w:pPr>
        <w:pStyle w:val="Reference"/>
        <w:numPr>
          <w:ilvl w:val="0"/>
          <w:numId w:val="0"/>
        </w:numPr>
        <w:overflowPunct w:val="0"/>
        <w:autoSpaceDE w:val="0"/>
        <w:autoSpaceDN w:val="0"/>
        <w:adjustRightInd w:val="0"/>
        <w:ind w:left="567" w:hanging="567"/>
        <w:jc w:val="both"/>
        <w:textAlignment w:val="baseline"/>
      </w:pPr>
    </w:p>
    <w:p w14:paraId="4358CD0D" w14:textId="77777777" w:rsidR="00EB7421" w:rsidRPr="00E06B61" w:rsidRDefault="00EB7421" w:rsidP="00EB7421"/>
    <w:p w14:paraId="6F633548" w14:textId="77777777" w:rsidR="00886B68" w:rsidRPr="00EB7421" w:rsidRDefault="00886B68" w:rsidP="00EB7421"/>
    <w:sectPr w:rsidR="00886B68" w:rsidRPr="00EB7421"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25"/>
  </w:num>
  <w:num w:numId="2" w16cid:durableId="1822573651">
    <w:abstractNumId w:val="11"/>
  </w:num>
  <w:num w:numId="3" w16cid:durableId="1293515717">
    <w:abstractNumId w:val="8"/>
  </w:num>
  <w:num w:numId="4" w16cid:durableId="1859391698">
    <w:abstractNumId w:val="19"/>
  </w:num>
  <w:num w:numId="5" w16cid:durableId="642084593">
    <w:abstractNumId w:val="0"/>
  </w:num>
  <w:num w:numId="6" w16cid:durableId="224075879">
    <w:abstractNumId w:val="0"/>
  </w:num>
  <w:num w:numId="7" w16cid:durableId="1432315274">
    <w:abstractNumId w:val="20"/>
  </w:num>
  <w:num w:numId="8" w16cid:durableId="550461415">
    <w:abstractNumId w:val="15"/>
  </w:num>
  <w:num w:numId="9" w16cid:durableId="2113240567">
    <w:abstractNumId w:val="19"/>
  </w:num>
  <w:num w:numId="10" w16cid:durableId="319046138">
    <w:abstractNumId w:val="24"/>
  </w:num>
  <w:num w:numId="11" w16cid:durableId="989089676">
    <w:abstractNumId w:val="17"/>
  </w:num>
  <w:num w:numId="12" w16cid:durableId="3017690">
    <w:abstractNumId w:val="4"/>
  </w:num>
  <w:num w:numId="13" w16cid:durableId="1136416161">
    <w:abstractNumId w:val="9"/>
  </w:num>
  <w:num w:numId="14" w16cid:durableId="1598631832">
    <w:abstractNumId w:val="6"/>
  </w:num>
  <w:num w:numId="15" w16cid:durableId="1873760530">
    <w:abstractNumId w:val="14"/>
  </w:num>
  <w:num w:numId="16" w16cid:durableId="1043483843">
    <w:abstractNumId w:val="3"/>
  </w:num>
  <w:num w:numId="17" w16cid:durableId="2081756601">
    <w:abstractNumId w:val="18"/>
  </w:num>
  <w:num w:numId="18" w16cid:durableId="405349453">
    <w:abstractNumId w:val="2"/>
  </w:num>
  <w:num w:numId="19" w16cid:durableId="1503083248">
    <w:abstractNumId w:val="22"/>
  </w:num>
  <w:num w:numId="20" w16cid:durableId="1899658392">
    <w:abstractNumId w:val="21"/>
  </w:num>
  <w:num w:numId="21" w16cid:durableId="808592287">
    <w:abstractNumId w:val="12"/>
  </w:num>
  <w:num w:numId="22" w16cid:durableId="1359240451">
    <w:abstractNumId w:val="1"/>
  </w:num>
  <w:num w:numId="23" w16cid:durableId="929971923">
    <w:abstractNumId w:val="26"/>
  </w:num>
  <w:num w:numId="24" w16cid:durableId="774403339">
    <w:abstractNumId w:val="23"/>
  </w:num>
  <w:num w:numId="25" w16cid:durableId="1666668221">
    <w:abstractNumId w:val="7"/>
  </w:num>
  <w:num w:numId="26" w16cid:durableId="1544322274">
    <w:abstractNumId w:val="16"/>
  </w:num>
  <w:num w:numId="27" w16cid:durableId="1734035890">
    <w:abstractNumId w:val="5"/>
  </w:num>
  <w:num w:numId="28" w16cid:durableId="588268734">
    <w:abstractNumId w:val="10"/>
  </w:num>
  <w:num w:numId="29" w16cid:durableId="9679727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7B3D"/>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3DD3"/>
    <w:rsid w:val="0005434C"/>
    <w:rsid w:val="00054537"/>
    <w:rsid w:val="00060BEA"/>
    <w:rsid w:val="00065A55"/>
    <w:rsid w:val="00065E19"/>
    <w:rsid w:val="00066ACC"/>
    <w:rsid w:val="000746E2"/>
    <w:rsid w:val="0007684F"/>
    <w:rsid w:val="000768DF"/>
    <w:rsid w:val="000770C6"/>
    <w:rsid w:val="000778B1"/>
    <w:rsid w:val="0008007A"/>
    <w:rsid w:val="00082064"/>
    <w:rsid w:val="00084E00"/>
    <w:rsid w:val="0009048F"/>
    <w:rsid w:val="00091528"/>
    <w:rsid w:val="00091853"/>
    <w:rsid w:val="00094B73"/>
    <w:rsid w:val="00094DBF"/>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10261C"/>
    <w:rsid w:val="00107F7F"/>
    <w:rsid w:val="00114B5E"/>
    <w:rsid w:val="001157D4"/>
    <w:rsid w:val="00116140"/>
    <w:rsid w:val="00121A61"/>
    <w:rsid w:val="00121AA8"/>
    <w:rsid w:val="001229EA"/>
    <w:rsid w:val="00122B31"/>
    <w:rsid w:val="00122FB9"/>
    <w:rsid w:val="00124048"/>
    <w:rsid w:val="00126C1F"/>
    <w:rsid w:val="00127A40"/>
    <w:rsid w:val="00127CBE"/>
    <w:rsid w:val="00127F11"/>
    <w:rsid w:val="00131547"/>
    <w:rsid w:val="00133740"/>
    <w:rsid w:val="00134E78"/>
    <w:rsid w:val="00135911"/>
    <w:rsid w:val="001379CF"/>
    <w:rsid w:val="00143627"/>
    <w:rsid w:val="00144DBC"/>
    <w:rsid w:val="00144DBF"/>
    <w:rsid w:val="00144FE3"/>
    <w:rsid w:val="00145B33"/>
    <w:rsid w:val="001465E4"/>
    <w:rsid w:val="00151AC9"/>
    <w:rsid w:val="00152D09"/>
    <w:rsid w:val="001545F4"/>
    <w:rsid w:val="00154C94"/>
    <w:rsid w:val="00155174"/>
    <w:rsid w:val="0015737B"/>
    <w:rsid w:val="001577E8"/>
    <w:rsid w:val="00157C4F"/>
    <w:rsid w:val="001624DA"/>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388B"/>
    <w:rsid w:val="0019441E"/>
    <w:rsid w:val="0019667B"/>
    <w:rsid w:val="00196E33"/>
    <w:rsid w:val="00197B9A"/>
    <w:rsid w:val="001A074E"/>
    <w:rsid w:val="001A12FE"/>
    <w:rsid w:val="001A1EE3"/>
    <w:rsid w:val="001A3197"/>
    <w:rsid w:val="001A4B92"/>
    <w:rsid w:val="001B56B4"/>
    <w:rsid w:val="001B7267"/>
    <w:rsid w:val="001C09B3"/>
    <w:rsid w:val="001C0B81"/>
    <w:rsid w:val="001C1B2E"/>
    <w:rsid w:val="001C6122"/>
    <w:rsid w:val="001C6C22"/>
    <w:rsid w:val="001C7317"/>
    <w:rsid w:val="001C78C6"/>
    <w:rsid w:val="001C7C26"/>
    <w:rsid w:val="001D55C2"/>
    <w:rsid w:val="001D7716"/>
    <w:rsid w:val="001D7D4B"/>
    <w:rsid w:val="001E1CAD"/>
    <w:rsid w:val="001F34C0"/>
    <w:rsid w:val="001F5EAA"/>
    <w:rsid w:val="0020218F"/>
    <w:rsid w:val="00203372"/>
    <w:rsid w:val="00204C01"/>
    <w:rsid w:val="0020781F"/>
    <w:rsid w:val="00210486"/>
    <w:rsid w:val="002115B7"/>
    <w:rsid w:val="002131B5"/>
    <w:rsid w:val="00213E57"/>
    <w:rsid w:val="002140E8"/>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02D"/>
    <w:rsid w:val="00243468"/>
    <w:rsid w:val="0024389F"/>
    <w:rsid w:val="00244BE7"/>
    <w:rsid w:val="00245432"/>
    <w:rsid w:val="00246401"/>
    <w:rsid w:val="00246AEF"/>
    <w:rsid w:val="00246E4A"/>
    <w:rsid w:val="002479FA"/>
    <w:rsid w:val="00251108"/>
    <w:rsid w:val="00252264"/>
    <w:rsid w:val="00252505"/>
    <w:rsid w:val="00252A93"/>
    <w:rsid w:val="00252FED"/>
    <w:rsid w:val="00253734"/>
    <w:rsid w:val="0025604F"/>
    <w:rsid w:val="00257082"/>
    <w:rsid w:val="002614E5"/>
    <w:rsid w:val="0026269B"/>
    <w:rsid w:val="00263ED9"/>
    <w:rsid w:val="002646FB"/>
    <w:rsid w:val="002715AB"/>
    <w:rsid w:val="00272A50"/>
    <w:rsid w:val="002735BB"/>
    <w:rsid w:val="00273DA6"/>
    <w:rsid w:val="00275847"/>
    <w:rsid w:val="00275C84"/>
    <w:rsid w:val="00277F60"/>
    <w:rsid w:val="002823B3"/>
    <w:rsid w:val="002847FF"/>
    <w:rsid w:val="00284AB7"/>
    <w:rsid w:val="0028512B"/>
    <w:rsid w:val="00285A68"/>
    <w:rsid w:val="002861D6"/>
    <w:rsid w:val="00286AEC"/>
    <w:rsid w:val="00286C57"/>
    <w:rsid w:val="002876D4"/>
    <w:rsid w:val="00290A8D"/>
    <w:rsid w:val="00290D3D"/>
    <w:rsid w:val="00293467"/>
    <w:rsid w:val="00295DC3"/>
    <w:rsid w:val="00295EB6"/>
    <w:rsid w:val="0029699C"/>
    <w:rsid w:val="0029789A"/>
    <w:rsid w:val="002A1775"/>
    <w:rsid w:val="002A1CF9"/>
    <w:rsid w:val="002A21E5"/>
    <w:rsid w:val="002A552E"/>
    <w:rsid w:val="002A602E"/>
    <w:rsid w:val="002A79A8"/>
    <w:rsid w:val="002B1870"/>
    <w:rsid w:val="002B4ABB"/>
    <w:rsid w:val="002B5016"/>
    <w:rsid w:val="002B627A"/>
    <w:rsid w:val="002B644C"/>
    <w:rsid w:val="002B717C"/>
    <w:rsid w:val="002C1BC0"/>
    <w:rsid w:val="002C3012"/>
    <w:rsid w:val="002C3BED"/>
    <w:rsid w:val="002C465A"/>
    <w:rsid w:val="002C4DCF"/>
    <w:rsid w:val="002D0E31"/>
    <w:rsid w:val="002D53D0"/>
    <w:rsid w:val="002D55EE"/>
    <w:rsid w:val="002D5B0B"/>
    <w:rsid w:val="002D7553"/>
    <w:rsid w:val="002D7D5D"/>
    <w:rsid w:val="002E1978"/>
    <w:rsid w:val="002F4672"/>
    <w:rsid w:val="002F4D26"/>
    <w:rsid w:val="002F5687"/>
    <w:rsid w:val="002F7FE1"/>
    <w:rsid w:val="0030072A"/>
    <w:rsid w:val="00301CD4"/>
    <w:rsid w:val="003030AF"/>
    <w:rsid w:val="00303450"/>
    <w:rsid w:val="003045E4"/>
    <w:rsid w:val="003046A5"/>
    <w:rsid w:val="00305900"/>
    <w:rsid w:val="00305C14"/>
    <w:rsid w:val="00311919"/>
    <w:rsid w:val="00312181"/>
    <w:rsid w:val="00314BBE"/>
    <w:rsid w:val="0031580A"/>
    <w:rsid w:val="00317306"/>
    <w:rsid w:val="003264A8"/>
    <w:rsid w:val="00326C74"/>
    <w:rsid w:val="00326E47"/>
    <w:rsid w:val="00326E5E"/>
    <w:rsid w:val="00330825"/>
    <w:rsid w:val="003348AD"/>
    <w:rsid w:val="003349E9"/>
    <w:rsid w:val="00340B62"/>
    <w:rsid w:val="00340CC3"/>
    <w:rsid w:val="00340F1E"/>
    <w:rsid w:val="003434BE"/>
    <w:rsid w:val="00343BA2"/>
    <w:rsid w:val="00352217"/>
    <w:rsid w:val="00352232"/>
    <w:rsid w:val="003534E4"/>
    <w:rsid w:val="003562DD"/>
    <w:rsid w:val="00360542"/>
    <w:rsid w:val="00360D20"/>
    <w:rsid w:val="003616EE"/>
    <w:rsid w:val="003660A4"/>
    <w:rsid w:val="00366302"/>
    <w:rsid w:val="003670EC"/>
    <w:rsid w:val="00373E7B"/>
    <w:rsid w:val="00377064"/>
    <w:rsid w:val="0037776C"/>
    <w:rsid w:val="00377A6E"/>
    <w:rsid w:val="003842A0"/>
    <w:rsid w:val="0038603C"/>
    <w:rsid w:val="00386178"/>
    <w:rsid w:val="00387CC3"/>
    <w:rsid w:val="00387E49"/>
    <w:rsid w:val="00392CCB"/>
    <w:rsid w:val="00392F7C"/>
    <w:rsid w:val="003937BA"/>
    <w:rsid w:val="0039544C"/>
    <w:rsid w:val="0039572F"/>
    <w:rsid w:val="0039763A"/>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4BAE"/>
    <w:rsid w:val="003E64D5"/>
    <w:rsid w:val="003F3F26"/>
    <w:rsid w:val="003F50DD"/>
    <w:rsid w:val="003F649E"/>
    <w:rsid w:val="004133CB"/>
    <w:rsid w:val="00414A12"/>
    <w:rsid w:val="00414DCA"/>
    <w:rsid w:val="00416E03"/>
    <w:rsid w:val="00423EAC"/>
    <w:rsid w:val="00424B1B"/>
    <w:rsid w:val="00424EB8"/>
    <w:rsid w:val="004257E9"/>
    <w:rsid w:val="004257F8"/>
    <w:rsid w:val="004258D5"/>
    <w:rsid w:val="004264F4"/>
    <w:rsid w:val="0043083C"/>
    <w:rsid w:val="004316C0"/>
    <w:rsid w:val="004325FC"/>
    <w:rsid w:val="004353EC"/>
    <w:rsid w:val="004406A6"/>
    <w:rsid w:val="004413AE"/>
    <w:rsid w:val="004425B2"/>
    <w:rsid w:val="00442C71"/>
    <w:rsid w:val="0044437C"/>
    <w:rsid w:val="0044580A"/>
    <w:rsid w:val="004469A8"/>
    <w:rsid w:val="00446D85"/>
    <w:rsid w:val="004546F2"/>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D1B"/>
    <w:rsid w:val="00491F2B"/>
    <w:rsid w:val="00492C9D"/>
    <w:rsid w:val="004947BB"/>
    <w:rsid w:val="004A25F0"/>
    <w:rsid w:val="004A62C4"/>
    <w:rsid w:val="004A69D0"/>
    <w:rsid w:val="004B1631"/>
    <w:rsid w:val="004B4091"/>
    <w:rsid w:val="004B446F"/>
    <w:rsid w:val="004B47A1"/>
    <w:rsid w:val="004B68A7"/>
    <w:rsid w:val="004C4C66"/>
    <w:rsid w:val="004C54F7"/>
    <w:rsid w:val="004D062D"/>
    <w:rsid w:val="004D20F7"/>
    <w:rsid w:val="004D2E3F"/>
    <w:rsid w:val="004D6578"/>
    <w:rsid w:val="004D7879"/>
    <w:rsid w:val="004E4568"/>
    <w:rsid w:val="004E668C"/>
    <w:rsid w:val="004F0A44"/>
    <w:rsid w:val="004F2AB4"/>
    <w:rsid w:val="004F3C96"/>
    <w:rsid w:val="004F4154"/>
    <w:rsid w:val="004F7576"/>
    <w:rsid w:val="005004EB"/>
    <w:rsid w:val="005025FA"/>
    <w:rsid w:val="00506A7D"/>
    <w:rsid w:val="00506F66"/>
    <w:rsid w:val="00523A75"/>
    <w:rsid w:val="005259BC"/>
    <w:rsid w:val="0052600D"/>
    <w:rsid w:val="005273A4"/>
    <w:rsid w:val="00532805"/>
    <w:rsid w:val="00532948"/>
    <w:rsid w:val="00534F80"/>
    <w:rsid w:val="005362B4"/>
    <w:rsid w:val="0053751B"/>
    <w:rsid w:val="0054395A"/>
    <w:rsid w:val="00543A51"/>
    <w:rsid w:val="00544A1F"/>
    <w:rsid w:val="00544D11"/>
    <w:rsid w:val="00546FCE"/>
    <w:rsid w:val="00547611"/>
    <w:rsid w:val="00550EE2"/>
    <w:rsid w:val="00554B52"/>
    <w:rsid w:val="00555474"/>
    <w:rsid w:val="005606AE"/>
    <w:rsid w:val="00562223"/>
    <w:rsid w:val="00562635"/>
    <w:rsid w:val="00565CB6"/>
    <w:rsid w:val="00570A68"/>
    <w:rsid w:val="00572BDA"/>
    <w:rsid w:val="005736CD"/>
    <w:rsid w:val="00574590"/>
    <w:rsid w:val="005801CD"/>
    <w:rsid w:val="00580327"/>
    <w:rsid w:val="005807CB"/>
    <w:rsid w:val="00586C80"/>
    <w:rsid w:val="00591BBA"/>
    <w:rsid w:val="00592319"/>
    <w:rsid w:val="0059517D"/>
    <w:rsid w:val="00596F34"/>
    <w:rsid w:val="00597B51"/>
    <w:rsid w:val="005A1322"/>
    <w:rsid w:val="005A2EEB"/>
    <w:rsid w:val="005A390D"/>
    <w:rsid w:val="005A63F0"/>
    <w:rsid w:val="005A7E53"/>
    <w:rsid w:val="005B0F7F"/>
    <w:rsid w:val="005B1518"/>
    <w:rsid w:val="005B2B9D"/>
    <w:rsid w:val="005B2CC8"/>
    <w:rsid w:val="005B3AB4"/>
    <w:rsid w:val="005B59DD"/>
    <w:rsid w:val="005C0406"/>
    <w:rsid w:val="005C095A"/>
    <w:rsid w:val="005C26A3"/>
    <w:rsid w:val="005C2774"/>
    <w:rsid w:val="005C31C1"/>
    <w:rsid w:val="005D2B19"/>
    <w:rsid w:val="005D4ECB"/>
    <w:rsid w:val="005D5712"/>
    <w:rsid w:val="005D5E68"/>
    <w:rsid w:val="005D7660"/>
    <w:rsid w:val="005D7A98"/>
    <w:rsid w:val="005E10B7"/>
    <w:rsid w:val="005E37E0"/>
    <w:rsid w:val="005E4AED"/>
    <w:rsid w:val="005E53A3"/>
    <w:rsid w:val="005E5482"/>
    <w:rsid w:val="005E7480"/>
    <w:rsid w:val="005E7BF1"/>
    <w:rsid w:val="005F0D19"/>
    <w:rsid w:val="005F0E39"/>
    <w:rsid w:val="005F1A7E"/>
    <w:rsid w:val="005F1BAA"/>
    <w:rsid w:val="005F583F"/>
    <w:rsid w:val="0060248C"/>
    <w:rsid w:val="0060341F"/>
    <w:rsid w:val="00605189"/>
    <w:rsid w:val="006079EC"/>
    <w:rsid w:val="00610B8A"/>
    <w:rsid w:val="006136F6"/>
    <w:rsid w:val="00613873"/>
    <w:rsid w:val="00622771"/>
    <w:rsid w:val="00624809"/>
    <w:rsid w:val="00624843"/>
    <w:rsid w:val="00624AAE"/>
    <w:rsid w:val="0062660E"/>
    <w:rsid w:val="00627E9D"/>
    <w:rsid w:val="00630087"/>
    <w:rsid w:val="00631AEF"/>
    <w:rsid w:val="00632625"/>
    <w:rsid w:val="00636237"/>
    <w:rsid w:val="00636A7A"/>
    <w:rsid w:val="00636DDA"/>
    <w:rsid w:val="0063791B"/>
    <w:rsid w:val="006427AB"/>
    <w:rsid w:val="006429FA"/>
    <w:rsid w:val="006452C4"/>
    <w:rsid w:val="00646392"/>
    <w:rsid w:val="0064705B"/>
    <w:rsid w:val="006475FE"/>
    <w:rsid w:val="00651E24"/>
    <w:rsid w:val="0065483E"/>
    <w:rsid w:val="00656896"/>
    <w:rsid w:val="00656E33"/>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EAA"/>
    <w:rsid w:val="00685D40"/>
    <w:rsid w:val="006916CC"/>
    <w:rsid w:val="00692486"/>
    <w:rsid w:val="00695125"/>
    <w:rsid w:val="00697C83"/>
    <w:rsid w:val="006A0981"/>
    <w:rsid w:val="006A259B"/>
    <w:rsid w:val="006A34AB"/>
    <w:rsid w:val="006A4E54"/>
    <w:rsid w:val="006A5F63"/>
    <w:rsid w:val="006A6BF0"/>
    <w:rsid w:val="006B0746"/>
    <w:rsid w:val="006B2B60"/>
    <w:rsid w:val="006B428E"/>
    <w:rsid w:val="006B44DF"/>
    <w:rsid w:val="006B5DEA"/>
    <w:rsid w:val="006B754B"/>
    <w:rsid w:val="006C1BFB"/>
    <w:rsid w:val="006C2EB8"/>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700343"/>
    <w:rsid w:val="00700785"/>
    <w:rsid w:val="00704C05"/>
    <w:rsid w:val="00706782"/>
    <w:rsid w:val="007067A9"/>
    <w:rsid w:val="007127A3"/>
    <w:rsid w:val="00712D6C"/>
    <w:rsid w:val="0071418F"/>
    <w:rsid w:val="00714A0C"/>
    <w:rsid w:val="0071755F"/>
    <w:rsid w:val="00724C4C"/>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402D"/>
    <w:rsid w:val="00755B8F"/>
    <w:rsid w:val="007576E4"/>
    <w:rsid w:val="00760697"/>
    <w:rsid w:val="00760AD7"/>
    <w:rsid w:val="0076212D"/>
    <w:rsid w:val="00764013"/>
    <w:rsid w:val="00764C4B"/>
    <w:rsid w:val="007654C9"/>
    <w:rsid w:val="0076586E"/>
    <w:rsid w:val="0076610E"/>
    <w:rsid w:val="00771F81"/>
    <w:rsid w:val="007749A1"/>
    <w:rsid w:val="007767B5"/>
    <w:rsid w:val="00777534"/>
    <w:rsid w:val="007860F8"/>
    <w:rsid w:val="00786685"/>
    <w:rsid w:val="00786CFC"/>
    <w:rsid w:val="00792FC8"/>
    <w:rsid w:val="00795231"/>
    <w:rsid w:val="00795B75"/>
    <w:rsid w:val="00795C42"/>
    <w:rsid w:val="00797045"/>
    <w:rsid w:val="007976B7"/>
    <w:rsid w:val="0079794B"/>
    <w:rsid w:val="00797C88"/>
    <w:rsid w:val="007A0AC2"/>
    <w:rsid w:val="007A2FDF"/>
    <w:rsid w:val="007A3F3A"/>
    <w:rsid w:val="007A42FA"/>
    <w:rsid w:val="007B009A"/>
    <w:rsid w:val="007B10E7"/>
    <w:rsid w:val="007B45F6"/>
    <w:rsid w:val="007B595E"/>
    <w:rsid w:val="007B5D0C"/>
    <w:rsid w:val="007B78C7"/>
    <w:rsid w:val="007C15F3"/>
    <w:rsid w:val="007C29C5"/>
    <w:rsid w:val="007C3162"/>
    <w:rsid w:val="007C31A5"/>
    <w:rsid w:val="007C3CC5"/>
    <w:rsid w:val="007C5187"/>
    <w:rsid w:val="007C571F"/>
    <w:rsid w:val="007C633D"/>
    <w:rsid w:val="007C6936"/>
    <w:rsid w:val="007D070F"/>
    <w:rsid w:val="007D1123"/>
    <w:rsid w:val="007D6527"/>
    <w:rsid w:val="007D6E25"/>
    <w:rsid w:val="007D7834"/>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0B16"/>
    <w:rsid w:val="008311C8"/>
    <w:rsid w:val="008324C5"/>
    <w:rsid w:val="00833C00"/>
    <w:rsid w:val="00842E29"/>
    <w:rsid w:val="008441C9"/>
    <w:rsid w:val="00846AF2"/>
    <w:rsid w:val="00847802"/>
    <w:rsid w:val="00850395"/>
    <w:rsid w:val="0085196D"/>
    <w:rsid w:val="00852395"/>
    <w:rsid w:val="00856B00"/>
    <w:rsid w:val="008572EE"/>
    <w:rsid w:val="008576DF"/>
    <w:rsid w:val="00861D5F"/>
    <w:rsid w:val="00862172"/>
    <w:rsid w:val="008645A9"/>
    <w:rsid w:val="008718C0"/>
    <w:rsid w:val="008725D7"/>
    <w:rsid w:val="00873B57"/>
    <w:rsid w:val="008755F3"/>
    <w:rsid w:val="00886B68"/>
    <w:rsid w:val="00887BBC"/>
    <w:rsid w:val="00892383"/>
    <w:rsid w:val="00893DE8"/>
    <w:rsid w:val="00896A21"/>
    <w:rsid w:val="00896CF1"/>
    <w:rsid w:val="008A0504"/>
    <w:rsid w:val="008A2335"/>
    <w:rsid w:val="008A4832"/>
    <w:rsid w:val="008A4E69"/>
    <w:rsid w:val="008B2D96"/>
    <w:rsid w:val="008B3CA4"/>
    <w:rsid w:val="008B469E"/>
    <w:rsid w:val="008B47A7"/>
    <w:rsid w:val="008B6393"/>
    <w:rsid w:val="008B6935"/>
    <w:rsid w:val="008B6BA4"/>
    <w:rsid w:val="008B78E4"/>
    <w:rsid w:val="008C1AC5"/>
    <w:rsid w:val="008C2551"/>
    <w:rsid w:val="008C369D"/>
    <w:rsid w:val="008C3D01"/>
    <w:rsid w:val="008C4121"/>
    <w:rsid w:val="008C4801"/>
    <w:rsid w:val="008C4945"/>
    <w:rsid w:val="008C7307"/>
    <w:rsid w:val="008C73D5"/>
    <w:rsid w:val="008D0596"/>
    <w:rsid w:val="008D1D74"/>
    <w:rsid w:val="008D314D"/>
    <w:rsid w:val="008D5C5B"/>
    <w:rsid w:val="008D5D65"/>
    <w:rsid w:val="008D60AF"/>
    <w:rsid w:val="008D6A68"/>
    <w:rsid w:val="008E0636"/>
    <w:rsid w:val="008E3A00"/>
    <w:rsid w:val="008E3F2F"/>
    <w:rsid w:val="008E5E29"/>
    <w:rsid w:val="008E6771"/>
    <w:rsid w:val="008F1B40"/>
    <w:rsid w:val="008F1CA5"/>
    <w:rsid w:val="008F475E"/>
    <w:rsid w:val="008F4846"/>
    <w:rsid w:val="008F5C49"/>
    <w:rsid w:val="008F650D"/>
    <w:rsid w:val="00900E9D"/>
    <w:rsid w:val="00901288"/>
    <w:rsid w:val="0090236D"/>
    <w:rsid w:val="0090392A"/>
    <w:rsid w:val="00904B75"/>
    <w:rsid w:val="00904D31"/>
    <w:rsid w:val="00906266"/>
    <w:rsid w:val="009072C2"/>
    <w:rsid w:val="0090760F"/>
    <w:rsid w:val="0090768E"/>
    <w:rsid w:val="00912D1C"/>
    <w:rsid w:val="00913B0C"/>
    <w:rsid w:val="009154EE"/>
    <w:rsid w:val="0092013E"/>
    <w:rsid w:val="009203F3"/>
    <w:rsid w:val="00920751"/>
    <w:rsid w:val="00920B33"/>
    <w:rsid w:val="009233E7"/>
    <w:rsid w:val="009243C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0C55"/>
    <w:rsid w:val="009526BB"/>
    <w:rsid w:val="009545C2"/>
    <w:rsid w:val="0096105D"/>
    <w:rsid w:val="0096227D"/>
    <w:rsid w:val="00966CA5"/>
    <w:rsid w:val="00967473"/>
    <w:rsid w:val="00967AE0"/>
    <w:rsid w:val="00970A84"/>
    <w:rsid w:val="00971440"/>
    <w:rsid w:val="0097311E"/>
    <w:rsid w:val="0097352E"/>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1F4B"/>
    <w:rsid w:val="009B45DC"/>
    <w:rsid w:val="009B4DFB"/>
    <w:rsid w:val="009B528A"/>
    <w:rsid w:val="009C15A1"/>
    <w:rsid w:val="009C195C"/>
    <w:rsid w:val="009C2989"/>
    <w:rsid w:val="009C3228"/>
    <w:rsid w:val="009C73DD"/>
    <w:rsid w:val="009D445D"/>
    <w:rsid w:val="009D6E71"/>
    <w:rsid w:val="009E1F65"/>
    <w:rsid w:val="009E2FCC"/>
    <w:rsid w:val="009F1CEC"/>
    <w:rsid w:val="009F33EE"/>
    <w:rsid w:val="009F6166"/>
    <w:rsid w:val="00A003A5"/>
    <w:rsid w:val="00A0526D"/>
    <w:rsid w:val="00A061B1"/>
    <w:rsid w:val="00A07E7D"/>
    <w:rsid w:val="00A10358"/>
    <w:rsid w:val="00A157A8"/>
    <w:rsid w:val="00A16A31"/>
    <w:rsid w:val="00A20494"/>
    <w:rsid w:val="00A25061"/>
    <w:rsid w:val="00A25167"/>
    <w:rsid w:val="00A3024B"/>
    <w:rsid w:val="00A32D37"/>
    <w:rsid w:val="00A32D79"/>
    <w:rsid w:val="00A33969"/>
    <w:rsid w:val="00A357D6"/>
    <w:rsid w:val="00A35B0F"/>
    <w:rsid w:val="00A40D4D"/>
    <w:rsid w:val="00A40F40"/>
    <w:rsid w:val="00A41051"/>
    <w:rsid w:val="00A45900"/>
    <w:rsid w:val="00A46703"/>
    <w:rsid w:val="00A473DB"/>
    <w:rsid w:val="00A543D3"/>
    <w:rsid w:val="00A559B7"/>
    <w:rsid w:val="00A56BD9"/>
    <w:rsid w:val="00A57C34"/>
    <w:rsid w:val="00A6000C"/>
    <w:rsid w:val="00A63B2B"/>
    <w:rsid w:val="00A63DA0"/>
    <w:rsid w:val="00A65A60"/>
    <w:rsid w:val="00A65D0D"/>
    <w:rsid w:val="00A66E85"/>
    <w:rsid w:val="00A67121"/>
    <w:rsid w:val="00A673FF"/>
    <w:rsid w:val="00A7193A"/>
    <w:rsid w:val="00A72DEC"/>
    <w:rsid w:val="00A740CD"/>
    <w:rsid w:val="00A83BEE"/>
    <w:rsid w:val="00A84334"/>
    <w:rsid w:val="00A84AD3"/>
    <w:rsid w:val="00A85582"/>
    <w:rsid w:val="00A85DD8"/>
    <w:rsid w:val="00A86E69"/>
    <w:rsid w:val="00A8767E"/>
    <w:rsid w:val="00A91703"/>
    <w:rsid w:val="00A94C78"/>
    <w:rsid w:val="00A950D4"/>
    <w:rsid w:val="00A9648D"/>
    <w:rsid w:val="00A96769"/>
    <w:rsid w:val="00AA0774"/>
    <w:rsid w:val="00AA595D"/>
    <w:rsid w:val="00AA7423"/>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599"/>
    <w:rsid w:val="00AD4E59"/>
    <w:rsid w:val="00AD4FB5"/>
    <w:rsid w:val="00AD766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10C6C"/>
    <w:rsid w:val="00B1123C"/>
    <w:rsid w:val="00B12753"/>
    <w:rsid w:val="00B12A0A"/>
    <w:rsid w:val="00B16728"/>
    <w:rsid w:val="00B2050B"/>
    <w:rsid w:val="00B2204F"/>
    <w:rsid w:val="00B2257C"/>
    <w:rsid w:val="00B22950"/>
    <w:rsid w:val="00B24FF2"/>
    <w:rsid w:val="00B2731C"/>
    <w:rsid w:val="00B27A6D"/>
    <w:rsid w:val="00B27ECB"/>
    <w:rsid w:val="00B33DDC"/>
    <w:rsid w:val="00B34366"/>
    <w:rsid w:val="00B35DAA"/>
    <w:rsid w:val="00B35ED4"/>
    <w:rsid w:val="00B369D5"/>
    <w:rsid w:val="00B40097"/>
    <w:rsid w:val="00B40787"/>
    <w:rsid w:val="00B409FB"/>
    <w:rsid w:val="00B4134E"/>
    <w:rsid w:val="00B42A88"/>
    <w:rsid w:val="00B42E5D"/>
    <w:rsid w:val="00B43A96"/>
    <w:rsid w:val="00B45A0F"/>
    <w:rsid w:val="00B45CD6"/>
    <w:rsid w:val="00B45DEF"/>
    <w:rsid w:val="00B50EE9"/>
    <w:rsid w:val="00B512D0"/>
    <w:rsid w:val="00B54D56"/>
    <w:rsid w:val="00B54F15"/>
    <w:rsid w:val="00B57FE1"/>
    <w:rsid w:val="00B6677A"/>
    <w:rsid w:val="00B70396"/>
    <w:rsid w:val="00B7497F"/>
    <w:rsid w:val="00B75A91"/>
    <w:rsid w:val="00B8158F"/>
    <w:rsid w:val="00B83111"/>
    <w:rsid w:val="00B851D3"/>
    <w:rsid w:val="00B856FC"/>
    <w:rsid w:val="00B87221"/>
    <w:rsid w:val="00B87BC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ED6"/>
    <w:rsid w:val="00BC1F47"/>
    <w:rsid w:val="00BC3CD6"/>
    <w:rsid w:val="00BD44AD"/>
    <w:rsid w:val="00BD55AC"/>
    <w:rsid w:val="00BD605B"/>
    <w:rsid w:val="00BE1D59"/>
    <w:rsid w:val="00BE48AD"/>
    <w:rsid w:val="00BE5222"/>
    <w:rsid w:val="00BE630C"/>
    <w:rsid w:val="00BF27AD"/>
    <w:rsid w:val="00BF2958"/>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659"/>
    <w:rsid w:val="00C3006A"/>
    <w:rsid w:val="00C329B3"/>
    <w:rsid w:val="00C32B66"/>
    <w:rsid w:val="00C336AF"/>
    <w:rsid w:val="00C33B80"/>
    <w:rsid w:val="00C34287"/>
    <w:rsid w:val="00C35924"/>
    <w:rsid w:val="00C42645"/>
    <w:rsid w:val="00C43E97"/>
    <w:rsid w:val="00C441D0"/>
    <w:rsid w:val="00C4579C"/>
    <w:rsid w:val="00C463EC"/>
    <w:rsid w:val="00C46A85"/>
    <w:rsid w:val="00C476B1"/>
    <w:rsid w:val="00C55094"/>
    <w:rsid w:val="00C551CE"/>
    <w:rsid w:val="00C553E0"/>
    <w:rsid w:val="00C556B5"/>
    <w:rsid w:val="00C567CD"/>
    <w:rsid w:val="00C63EA6"/>
    <w:rsid w:val="00C6417A"/>
    <w:rsid w:val="00C64FF0"/>
    <w:rsid w:val="00C70BDA"/>
    <w:rsid w:val="00C70CE6"/>
    <w:rsid w:val="00C721C3"/>
    <w:rsid w:val="00C74089"/>
    <w:rsid w:val="00C741C7"/>
    <w:rsid w:val="00C763DC"/>
    <w:rsid w:val="00C77D03"/>
    <w:rsid w:val="00C80290"/>
    <w:rsid w:val="00C82AEC"/>
    <w:rsid w:val="00C84903"/>
    <w:rsid w:val="00C8594E"/>
    <w:rsid w:val="00C870DF"/>
    <w:rsid w:val="00C9323F"/>
    <w:rsid w:val="00C942D2"/>
    <w:rsid w:val="00C947C8"/>
    <w:rsid w:val="00C95C6C"/>
    <w:rsid w:val="00C96CC8"/>
    <w:rsid w:val="00CA2A90"/>
    <w:rsid w:val="00CA4333"/>
    <w:rsid w:val="00CA59D2"/>
    <w:rsid w:val="00CB15B8"/>
    <w:rsid w:val="00CB2612"/>
    <w:rsid w:val="00CB3641"/>
    <w:rsid w:val="00CB4385"/>
    <w:rsid w:val="00CB466E"/>
    <w:rsid w:val="00CB5BF9"/>
    <w:rsid w:val="00CB7002"/>
    <w:rsid w:val="00CB79FB"/>
    <w:rsid w:val="00CB7EF0"/>
    <w:rsid w:val="00CC053E"/>
    <w:rsid w:val="00CC1035"/>
    <w:rsid w:val="00CC23F5"/>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CF2"/>
    <w:rsid w:val="00CF358C"/>
    <w:rsid w:val="00D01D5D"/>
    <w:rsid w:val="00D04203"/>
    <w:rsid w:val="00D04A46"/>
    <w:rsid w:val="00D04B76"/>
    <w:rsid w:val="00D06C70"/>
    <w:rsid w:val="00D06DC3"/>
    <w:rsid w:val="00D073FC"/>
    <w:rsid w:val="00D1150F"/>
    <w:rsid w:val="00D16CA7"/>
    <w:rsid w:val="00D2055D"/>
    <w:rsid w:val="00D205BC"/>
    <w:rsid w:val="00D22733"/>
    <w:rsid w:val="00D23151"/>
    <w:rsid w:val="00D24057"/>
    <w:rsid w:val="00D24EE7"/>
    <w:rsid w:val="00D3005F"/>
    <w:rsid w:val="00D32845"/>
    <w:rsid w:val="00D32E91"/>
    <w:rsid w:val="00D3360D"/>
    <w:rsid w:val="00D34F58"/>
    <w:rsid w:val="00D401AC"/>
    <w:rsid w:val="00D4083F"/>
    <w:rsid w:val="00D40A9D"/>
    <w:rsid w:val="00D429E2"/>
    <w:rsid w:val="00D43F00"/>
    <w:rsid w:val="00D44507"/>
    <w:rsid w:val="00D44E60"/>
    <w:rsid w:val="00D456EA"/>
    <w:rsid w:val="00D4652D"/>
    <w:rsid w:val="00D52195"/>
    <w:rsid w:val="00D61D2E"/>
    <w:rsid w:val="00D6353B"/>
    <w:rsid w:val="00D63FE6"/>
    <w:rsid w:val="00D6678C"/>
    <w:rsid w:val="00D6703E"/>
    <w:rsid w:val="00D70AF0"/>
    <w:rsid w:val="00D71B15"/>
    <w:rsid w:val="00D741C7"/>
    <w:rsid w:val="00D74FD5"/>
    <w:rsid w:val="00D75678"/>
    <w:rsid w:val="00D808B7"/>
    <w:rsid w:val="00D80ED7"/>
    <w:rsid w:val="00D817A6"/>
    <w:rsid w:val="00D82B33"/>
    <w:rsid w:val="00D83E52"/>
    <w:rsid w:val="00D85408"/>
    <w:rsid w:val="00D8666B"/>
    <w:rsid w:val="00D86FB0"/>
    <w:rsid w:val="00D87082"/>
    <w:rsid w:val="00D92122"/>
    <w:rsid w:val="00D92E75"/>
    <w:rsid w:val="00D9310F"/>
    <w:rsid w:val="00D952E7"/>
    <w:rsid w:val="00D95558"/>
    <w:rsid w:val="00D9617D"/>
    <w:rsid w:val="00D971C5"/>
    <w:rsid w:val="00DA3F61"/>
    <w:rsid w:val="00DB25D6"/>
    <w:rsid w:val="00DB3859"/>
    <w:rsid w:val="00DB5C06"/>
    <w:rsid w:val="00DB5E03"/>
    <w:rsid w:val="00DB6079"/>
    <w:rsid w:val="00DB6370"/>
    <w:rsid w:val="00DB66D9"/>
    <w:rsid w:val="00DB73D0"/>
    <w:rsid w:val="00DB7874"/>
    <w:rsid w:val="00DC0AF9"/>
    <w:rsid w:val="00DC1200"/>
    <w:rsid w:val="00DC3D15"/>
    <w:rsid w:val="00DC6CE0"/>
    <w:rsid w:val="00DC6D2F"/>
    <w:rsid w:val="00DD0210"/>
    <w:rsid w:val="00DD14FF"/>
    <w:rsid w:val="00DD45D2"/>
    <w:rsid w:val="00DD7CEB"/>
    <w:rsid w:val="00DE7728"/>
    <w:rsid w:val="00DF15F0"/>
    <w:rsid w:val="00DF4E75"/>
    <w:rsid w:val="00DF5558"/>
    <w:rsid w:val="00DF62A7"/>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49A9"/>
    <w:rsid w:val="00E17CC9"/>
    <w:rsid w:val="00E229AC"/>
    <w:rsid w:val="00E230A0"/>
    <w:rsid w:val="00E23939"/>
    <w:rsid w:val="00E33E89"/>
    <w:rsid w:val="00E34F05"/>
    <w:rsid w:val="00E36674"/>
    <w:rsid w:val="00E3699F"/>
    <w:rsid w:val="00E404B6"/>
    <w:rsid w:val="00E456D8"/>
    <w:rsid w:val="00E51896"/>
    <w:rsid w:val="00E55AE9"/>
    <w:rsid w:val="00E56641"/>
    <w:rsid w:val="00E56BFD"/>
    <w:rsid w:val="00E5788C"/>
    <w:rsid w:val="00E57B33"/>
    <w:rsid w:val="00E608CF"/>
    <w:rsid w:val="00E623FC"/>
    <w:rsid w:val="00E630AF"/>
    <w:rsid w:val="00E63278"/>
    <w:rsid w:val="00E66F64"/>
    <w:rsid w:val="00E67459"/>
    <w:rsid w:val="00E711EA"/>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12"/>
    <w:rsid w:val="00EB19B1"/>
    <w:rsid w:val="00EB2CC4"/>
    <w:rsid w:val="00EB3EF4"/>
    <w:rsid w:val="00EB4330"/>
    <w:rsid w:val="00EB4649"/>
    <w:rsid w:val="00EB62E5"/>
    <w:rsid w:val="00EB7421"/>
    <w:rsid w:val="00EC25EB"/>
    <w:rsid w:val="00EC3404"/>
    <w:rsid w:val="00EC735A"/>
    <w:rsid w:val="00ED079C"/>
    <w:rsid w:val="00ED117C"/>
    <w:rsid w:val="00ED2AB1"/>
    <w:rsid w:val="00ED2ACA"/>
    <w:rsid w:val="00ED38E1"/>
    <w:rsid w:val="00ED428A"/>
    <w:rsid w:val="00ED7B26"/>
    <w:rsid w:val="00ED7BF8"/>
    <w:rsid w:val="00EE03BC"/>
    <w:rsid w:val="00EE12FD"/>
    <w:rsid w:val="00EE2931"/>
    <w:rsid w:val="00EE321B"/>
    <w:rsid w:val="00EE4034"/>
    <w:rsid w:val="00EE4238"/>
    <w:rsid w:val="00EE4ACD"/>
    <w:rsid w:val="00EE68E4"/>
    <w:rsid w:val="00EF0B14"/>
    <w:rsid w:val="00EF20D5"/>
    <w:rsid w:val="00EF2AE9"/>
    <w:rsid w:val="00EF40CC"/>
    <w:rsid w:val="00EF4175"/>
    <w:rsid w:val="00EF57B2"/>
    <w:rsid w:val="00F00098"/>
    <w:rsid w:val="00F041FC"/>
    <w:rsid w:val="00F0502C"/>
    <w:rsid w:val="00F051EC"/>
    <w:rsid w:val="00F05F69"/>
    <w:rsid w:val="00F066A7"/>
    <w:rsid w:val="00F072A0"/>
    <w:rsid w:val="00F078DF"/>
    <w:rsid w:val="00F07A8D"/>
    <w:rsid w:val="00F07E6A"/>
    <w:rsid w:val="00F103FE"/>
    <w:rsid w:val="00F12605"/>
    <w:rsid w:val="00F137D4"/>
    <w:rsid w:val="00F20B46"/>
    <w:rsid w:val="00F20EB1"/>
    <w:rsid w:val="00F21F10"/>
    <w:rsid w:val="00F231DA"/>
    <w:rsid w:val="00F248E0"/>
    <w:rsid w:val="00F24AAC"/>
    <w:rsid w:val="00F266FC"/>
    <w:rsid w:val="00F30326"/>
    <w:rsid w:val="00F30A37"/>
    <w:rsid w:val="00F316D6"/>
    <w:rsid w:val="00F326F1"/>
    <w:rsid w:val="00F32C41"/>
    <w:rsid w:val="00F331EF"/>
    <w:rsid w:val="00F33C7C"/>
    <w:rsid w:val="00F354C0"/>
    <w:rsid w:val="00F41A32"/>
    <w:rsid w:val="00F4220A"/>
    <w:rsid w:val="00F4362C"/>
    <w:rsid w:val="00F43633"/>
    <w:rsid w:val="00F437C5"/>
    <w:rsid w:val="00F46CB4"/>
    <w:rsid w:val="00F47602"/>
    <w:rsid w:val="00F518B4"/>
    <w:rsid w:val="00F52EF5"/>
    <w:rsid w:val="00F5418E"/>
    <w:rsid w:val="00F546B2"/>
    <w:rsid w:val="00F55671"/>
    <w:rsid w:val="00F5581E"/>
    <w:rsid w:val="00F579FA"/>
    <w:rsid w:val="00F61850"/>
    <w:rsid w:val="00F61CC2"/>
    <w:rsid w:val="00F65E70"/>
    <w:rsid w:val="00F66FEE"/>
    <w:rsid w:val="00F67B71"/>
    <w:rsid w:val="00F72096"/>
    <w:rsid w:val="00F76F70"/>
    <w:rsid w:val="00F80227"/>
    <w:rsid w:val="00F8293D"/>
    <w:rsid w:val="00F83189"/>
    <w:rsid w:val="00F83A44"/>
    <w:rsid w:val="00F850DF"/>
    <w:rsid w:val="00F854AA"/>
    <w:rsid w:val="00F85D17"/>
    <w:rsid w:val="00F86053"/>
    <w:rsid w:val="00F861FA"/>
    <w:rsid w:val="00F90741"/>
    <w:rsid w:val="00F930EB"/>
    <w:rsid w:val="00F94F90"/>
    <w:rsid w:val="00F96A5A"/>
    <w:rsid w:val="00F97857"/>
    <w:rsid w:val="00F97B98"/>
    <w:rsid w:val="00FA2A45"/>
    <w:rsid w:val="00FA3ABE"/>
    <w:rsid w:val="00FA5AAB"/>
    <w:rsid w:val="00FA75DC"/>
    <w:rsid w:val="00FB0B2B"/>
    <w:rsid w:val="00FB33FA"/>
    <w:rsid w:val="00FB70E6"/>
    <w:rsid w:val="00FC0304"/>
    <w:rsid w:val="00FC235E"/>
    <w:rsid w:val="00FC35B4"/>
    <w:rsid w:val="00FD0652"/>
    <w:rsid w:val="00FD5C76"/>
    <w:rsid w:val="00FE0359"/>
    <w:rsid w:val="00FE584D"/>
    <w:rsid w:val="00FF06C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2.xml><?xml version="1.0" encoding="utf-8"?>
<ds:datastoreItem xmlns:ds="http://schemas.openxmlformats.org/officeDocument/2006/customXml" ds:itemID="{2622A0EE-CFE1-4BEE-BFEC-7BE772140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996B9-4FF7-4FA5-9F51-2F1CC9C5AD0B}">
  <ds:schemaRefs>
    <ds:schemaRef ds:uri="http://schemas.microsoft.com/office/2006/metadata/properties"/>
    <ds:schemaRef ds:uri="23a22248-acb0-4303-bd1b-c36b2527d0a2"/>
    <ds:schemaRef ds:uri="http://schemas.microsoft.com/office/infopath/2007/PartnerControls"/>
    <ds:schemaRef ds:uri="http://purl.org/dc/elements/1.1/"/>
    <ds:schemaRef ds:uri="e32f50e1-6846-4d7d-ad60-ccd6877e6c5e"/>
    <ds:schemaRef ds:uri="http://schemas.openxmlformats.org/package/2006/metadata/core-properties"/>
    <ds:schemaRef ds:uri="http://schemas.microsoft.com/office/2006/documentManagement/types"/>
    <ds:schemaRef ds:uri="http://purl.org/dc/dcmitype/"/>
    <ds:schemaRef ds:uri="http://schemas.microsoft.com/sharepoint/v4"/>
    <ds:schemaRef ds:uri="5a888943-97ca-4c93-b605-714bb5e9e285"/>
    <ds:schemaRef ds:uri="http://www.w3.org/XML/1998/namespace"/>
    <ds:schemaRef ds:uri="http://purl.org/dc/terms/"/>
  </ds:schemaRefs>
</ds:datastoreItem>
</file>

<file path=customXml/itemProps4.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884</Words>
  <Characters>5043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25</cp:revision>
  <dcterms:created xsi:type="dcterms:W3CDTF">2023-04-05T07:36:00Z</dcterms:created>
  <dcterms:modified xsi:type="dcterms:W3CDTF">2023-08-10T22:39:00Z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